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B52AED" w:rsidRPr="00A308EF">
        <w:rPr>
          <w:rFonts w:ascii="Arial" w:hAnsi="Arial" w:cs="Arial"/>
          <w:b/>
          <w:bCs/>
        </w:rPr>
        <w:t xml:space="preserve">УСЛУГЕ ОДРЖАВАЊА РАЧУНАРСКЕ ОПРЕМЕ, </w:t>
      </w:r>
      <w:proofErr w:type="spellStart"/>
      <w:r w:rsidR="00B52AED" w:rsidRPr="00A308EF">
        <w:rPr>
          <w:rFonts w:ascii="Arial" w:hAnsi="Arial" w:cs="Arial"/>
          <w:b/>
          <w:bCs/>
        </w:rPr>
        <w:t>обликована</w:t>
      </w:r>
      <w:proofErr w:type="spellEnd"/>
      <w:r w:rsidR="00B52AED" w:rsidRPr="00A308EF">
        <w:rPr>
          <w:rFonts w:ascii="Arial" w:hAnsi="Arial" w:cs="Arial"/>
          <w:b/>
          <w:bCs/>
        </w:rPr>
        <w:t xml:space="preserve"> </w:t>
      </w:r>
      <w:proofErr w:type="spellStart"/>
      <w:r w:rsidR="00B52AED" w:rsidRPr="00A308EF">
        <w:rPr>
          <w:rFonts w:ascii="Arial" w:hAnsi="Arial" w:cs="Arial"/>
          <w:b/>
          <w:bCs/>
        </w:rPr>
        <w:t>по</w:t>
      </w:r>
      <w:proofErr w:type="spellEnd"/>
      <w:r w:rsidR="00B52AED" w:rsidRPr="00A308EF">
        <w:rPr>
          <w:rFonts w:ascii="Arial" w:hAnsi="Arial" w:cs="Arial"/>
          <w:b/>
          <w:bCs/>
        </w:rPr>
        <w:t xml:space="preserve"> </w:t>
      </w:r>
      <w:proofErr w:type="spellStart"/>
      <w:r w:rsidR="00B52AED" w:rsidRPr="00A308EF">
        <w:rPr>
          <w:rFonts w:ascii="Arial" w:hAnsi="Arial" w:cs="Arial"/>
          <w:b/>
          <w:bCs/>
        </w:rPr>
        <w:t>партијама</w:t>
      </w:r>
      <w:proofErr w:type="spellEnd"/>
      <w:r w:rsidR="00B52AED" w:rsidRPr="00A308EF">
        <w:rPr>
          <w:rFonts w:ascii="Arial" w:hAnsi="Arial" w:cs="Arial"/>
          <w:b/>
          <w:bCs/>
        </w:rPr>
        <w:t>, ЈН БР.</w:t>
      </w:r>
      <w:proofErr w:type="gramEnd"/>
      <w:r w:rsidR="00B52AED" w:rsidRPr="00A308EF">
        <w:rPr>
          <w:rFonts w:ascii="Arial" w:hAnsi="Arial" w:cs="Arial"/>
          <w:b/>
          <w:bCs/>
        </w:rPr>
        <w:t xml:space="preserve"> </w:t>
      </w:r>
      <w:r w:rsidR="00B52AED" w:rsidRPr="00A308EF">
        <w:rPr>
          <w:rFonts w:ascii="Arial" w:hAnsi="Arial" w:cs="Arial"/>
          <w:b/>
        </w:rPr>
        <w:t>ВНУ 25-II-21/15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53EFA" w:rsidRDefault="00F97877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B52AED" w:rsidRPr="00A308EF">
        <w:rPr>
          <w:rFonts w:ascii="Arial" w:hAnsi="Arial" w:cs="Arial"/>
          <w:b/>
        </w:rPr>
        <w:t>ВНУ 25-II-21/15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извршене су следеће измене:</w:t>
      </w:r>
    </w:p>
    <w:p w:rsidR="00B52AED" w:rsidRDefault="00B52AED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52AED" w:rsidRPr="00B52AED" w:rsidRDefault="00B52AED" w:rsidP="00B52AED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B52AE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За партију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</w:t>
      </w:r>
      <w:r w:rsidRPr="00B52AE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2 - </w:t>
      </w:r>
      <w:r w:rsidRPr="00B52AED">
        <w:rPr>
          <w:rFonts w:ascii="Arial" w:hAnsi="Arial" w:cs="Arial"/>
          <w:b/>
          <w:iCs/>
          <w:lang w:val="sr-Cyrl-RS"/>
        </w:rPr>
        <w:t>одржавање и сервисирање рачунарске опреме</w:t>
      </w:r>
      <w:r>
        <w:rPr>
          <w:rFonts w:ascii="Arial" w:hAnsi="Arial" w:cs="Arial"/>
          <w:b/>
          <w:iCs/>
          <w:lang w:val="sr-Cyrl-RS"/>
        </w:rPr>
        <w:t xml:space="preserve">, </w:t>
      </w:r>
      <w:r w:rsidRPr="00B52AED">
        <w:rPr>
          <w:rFonts w:ascii="Arial" w:hAnsi="Arial" w:cs="Arial"/>
          <w:iCs/>
          <w:lang w:val="sr-Cyrl-RS"/>
        </w:rPr>
        <w:t>у одељку 3 и обрасцу понуде, део напомене мења се и гласи:</w:t>
      </w:r>
    </w:p>
    <w:p w:rsidR="00B52AED" w:rsidRPr="00B52AED" w:rsidRDefault="00B52AED" w:rsidP="00B52AED">
      <w:pPr>
        <w:pStyle w:val="ListParagraph"/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B52AED" w:rsidRPr="00B52AED" w:rsidRDefault="00B52AED" w:rsidP="00B52AED">
      <w:pPr>
        <w:pStyle w:val="ListParagraph"/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 w:rsidRPr="00B52AED">
        <w:rPr>
          <w:rFonts w:ascii="Arial" w:hAnsi="Arial" w:cs="Arial"/>
          <w:b/>
          <w:bCs/>
          <w:noProof/>
          <w:lang w:val="sr-Cyrl-CS"/>
        </w:rPr>
        <w:t>„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Због функционалности целог постављеног сложеног система НР 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и </w:t>
      </w:r>
      <w:r w:rsidRPr="00B52AED">
        <w:rPr>
          <w:rFonts w:ascii="Arial" w:hAnsi="Arial" w:cs="Arial"/>
          <w:b/>
          <w:noProof/>
          <w:spacing w:val="-3"/>
          <w:lang w:val="sr-Latn-CS"/>
        </w:rPr>
        <w:t>F</w:t>
      </w:r>
      <w:r w:rsidRPr="00B52AED">
        <w:rPr>
          <w:rFonts w:ascii="Arial" w:hAnsi="Arial" w:cs="Arial"/>
          <w:b/>
          <w:noProof/>
          <w:spacing w:val="1"/>
          <w:lang w:val="sr-Latn-CS"/>
        </w:rPr>
        <w:t>u</w:t>
      </w:r>
      <w:r w:rsidRPr="00B52AED">
        <w:rPr>
          <w:rFonts w:ascii="Arial" w:hAnsi="Arial" w:cs="Arial"/>
          <w:b/>
          <w:noProof/>
          <w:lang w:val="sr-Latn-CS"/>
        </w:rPr>
        <w:t>jit</w:t>
      </w:r>
      <w:r w:rsidRPr="00B52AED">
        <w:rPr>
          <w:rFonts w:ascii="Arial" w:hAnsi="Arial" w:cs="Arial"/>
          <w:b/>
          <w:noProof/>
          <w:spacing w:val="-1"/>
          <w:lang w:val="sr-Latn-CS"/>
        </w:rPr>
        <w:t>s</w:t>
      </w:r>
      <w:r w:rsidRPr="00B52AED">
        <w:rPr>
          <w:rFonts w:ascii="Arial" w:hAnsi="Arial" w:cs="Arial"/>
          <w:b/>
          <w:noProof/>
          <w:lang w:val="sr-Latn-CS"/>
        </w:rPr>
        <w:t>u</w:t>
      </w:r>
      <w:r w:rsidRPr="00B52AED">
        <w:rPr>
          <w:rFonts w:ascii="Arial" w:hAnsi="Arial" w:cs="Arial"/>
          <w:b/>
          <w:noProof/>
          <w:spacing w:val="-6"/>
          <w:lang w:val="sr-Latn-CS"/>
        </w:rPr>
        <w:t xml:space="preserve"> 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опреме код Наручиоца, ако понуђач нуди „одговарајуће“ резервне делове, потребно је да достави назив и модел, комплетну техничку документацију  са преводом на српски језик, као и потврду од НР -а 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и </w:t>
      </w:r>
      <w:r w:rsidRPr="00B52AED">
        <w:rPr>
          <w:rFonts w:ascii="Arial" w:hAnsi="Arial" w:cs="Arial"/>
          <w:b/>
          <w:noProof/>
          <w:spacing w:val="-3"/>
          <w:lang w:val="sr-Latn-CS"/>
        </w:rPr>
        <w:t>F</w:t>
      </w:r>
      <w:r w:rsidRPr="00B52AED">
        <w:rPr>
          <w:rFonts w:ascii="Arial" w:hAnsi="Arial" w:cs="Arial"/>
          <w:b/>
          <w:noProof/>
          <w:spacing w:val="1"/>
          <w:lang w:val="sr-Latn-CS"/>
        </w:rPr>
        <w:t>u</w:t>
      </w:r>
      <w:r w:rsidRPr="00B52AED">
        <w:rPr>
          <w:rFonts w:ascii="Arial" w:hAnsi="Arial" w:cs="Arial"/>
          <w:b/>
          <w:noProof/>
          <w:lang w:val="sr-Latn-CS"/>
        </w:rPr>
        <w:t>jit</w:t>
      </w:r>
      <w:r w:rsidRPr="00B52AED">
        <w:rPr>
          <w:rFonts w:ascii="Arial" w:hAnsi="Arial" w:cs="Arial"/>
          <w:b/>
          <w:noProof/>
          <w:spacing w:val="-1"/>
          <w:lang w:val="sr-Latn-CS"/>
        </w:rPr>
        <w:t>s</w:t>
      </w:r>
      <w:r w:rsidRPr="00B52AED">
        <w:rPr>
          <w:rFonts w:ascii="Arial" w:hAnsi="Arial" w:cs="Arial"/>
          <w:b/>
          <w:noProof/>
          <w:lang w:val="sr-Latn-CS"/>
        </w:rPr>
        <w:t>u</w:t>
      </w:r>
      <w:r w:rsidRPr="00B52AED">
        <w:rPr>
          <w:rFonts w:ascii="Arial" w:hAnsi="Arial" w:cs="Arial"/>
          <w:b/>
          <w:noProof/>
          <w:spacing w:val="-6"/>
          <w:lang w:val="sr-Cyrl-RS"/>
        </w:rPr>
        <w:t xml:space="preserve">-а </w:t>
      </w:r>
      <w:r w:rsidRPr="00B52AED">
        <w:rPr>
          <w:rFonts w:ascii="Arial" w:hAnsi="Arial" w:cs="Arial"/>
          <w:b/>
          <w:bCs/>
          <w:noProof/>
          <w:lang w:val="sr-Cyrl-CS"/>
        </w:rPr>
        <w:t>да иста опрема у потпуности одговара траженом НР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 и </w:t>
      </w:r>
      <w:r w:rsidRPr="00B52AED">
        <w:rPr>
          <w:rFonts w:ascii="Arial" w:hAnsi="Arial" w:cs="Arial"/>
          <w:b/>
          <w:noProof/>
          <w:spacing w:val="-3"/>
          <w:lang w:val="sr-Latn-CS"/>
        </w:rPr>
        <w:t>F</w:t>
      </w:r>
      <w:r w:rsidRPr="00B52AED">
        <w:rPr>
          <w:rFonts w:ascii="Arial" w:hAnsi="Arial" w:cs="Arial"/>
          <w:b/>
          <w:noProof/>
          <w:spacing w:val="1"/>
          <w:lang w:val="sr-Latn-CS"/>
        </w:rPr>
        <w:t>u</w:t>
      </w:r>
      <w:r w:rsidRPr="00B52AED">
        <w:rPr>
          <w:rFonts w:ascii="Arial" w:hAnsi="Arial" w:cs="Arial"/>
          <w:b/>
          <w:noProof/>
          <w:lang w:val="sr-Latn-CS"/>
        </w:rPr>
        <w:t>jit</w:t>
      </w:r>
      <w:r w:rsidRPr="00B52AED">
        <w:rPr>
          <w:rFonts w:ascii="Arial" w:hAnsi="Arial" w:cs="Arial"/>
          <w:b/>
          <w:noProof/>
          <w:spacing w:val="-1"/>
          <w:lang w:val="sr-Latn-CS"/>
        </w:rPr>
        <w:t>s</w:t>
      </w:r>
      <w:r w:rsidRPr="00B52AED">
        <w:rPr>
          <w:rFonts w:ascii="Arial" w:hAnsi="Arial" w:cs="Arial"/>
          <w:b/>
          <w:noProof/>
          <w:lang w:val="sr-Latn-CS"/>
        </w:rPr>
        <w:t>u</w:t>
      </w:r>
      <w:r w:rsidRPr="00B52AED">
        <w:rPr>
          <w:rFonts w:ascii="Arial" w:hAnsi="Arial" w:cs="Arial"/>
          <w:b/>
          <w:bCs/>
          <w:noProof/>
          <w:lang w:val="sr-Cyrl-CS"/>
        </w:rPr>
        <w:t xml:space="preserve"> моделу.</w:t>
      </w:r>
      <w:r w:rsidRPr="00B52AED">
        <w:rPr>
          <w:rFonts w:ascii="Arial" w:hAnsi="Arial" w:cs="Arial"/>
          <w:b/>
          <w:bCs/>
          <w:noProof/>
          <w:lang w:val="sr-Cyrl-CS"/>
        </w:rPr>
        <w:t>“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ind w:left="108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9A5370" w:rsidRDefault="009A5370" w:rsidP="00B52AED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="00B52AED" w:rsidRPr="009A537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За</w:t>
      </w:r>
      <w:r w:rsidR="00B52AED" w:rsidRPr="00B52AED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п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а</w:t>
      </w:r>
      <w:r w:rsidR="00B52AED" w:rsidRPr="00B52AED">
        <w:rPr>
          <w:rFonts w:ascii="Arial" w:hAnsi="Arial" w:cs="Arial"/>
          <w:b/>
          <w:bCs/>
          <w:noProof/>
          <w:spacing w:val="1"/>
          <w:lang w:val="sr-Cyrl-CS"/>
        </w:rPr>
        <w:t>р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ти</w:t>
      </w:r>
      <w:r w:rsidR="00B52AED" w:rsidRPr="00B52AED">
        <w:rPr>
          <w:rFonts w:ascii="Arial" w:hAnsi="Arial" w:cs="Arial"/>
          <w:b/>
          <w:bCs/>
          <w:noProof/>
          <w:spacing w:val="-1"/>
          <w:lang w:val="sr-Cyrl-CS"/>
        </w:rPr>
        <w:t>ј</w:t>
      </w:r>
      <w:r w:rsidR="00B52AED" w:rsidRPr="00B52AED">
        <w:rPr>
          <w:rFonts w:ascii="Arial" w:hAnsi="Arial" w:cs="Arial"/>
          <w:b/>
          <w:bCs/>
          <w:noProof/>
          <w:spacing w:val="-1"/>
          <w:lang w:val="sr-Cyrl-CS"/>
        </w:rPr>
        <w:t>у</w:t>
      </w:r>
      <w:r w:rsidR="00B52AED" w:rsidRPr="00B52AED">
        <w:rPr>
          <w:rFonts w:ascii="Arial" w:hAnsi="Arial" w:cs="Arial"/>
          <w:b/>
          <w:bCs/>
          <w:noProof/>
          <w:spacing w:val="-3"/>
          <w:lang w:val="sr-Cyrl-CS"/>
        </w:rPr>
        <w:t xml:space="preserve"> 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3 -</w:t>
      </w:r>
      <w:r w:rsidR="00B52AED" w:rsidRPr="00B52AED">
        <w:rPr>
          <w:rFonts w:ascii="Arial" w:hAnsi="Arial" w:cs="Arial"/>
          <w:b/>
          <w:bCs/>
          <w:noProof/>
          <w:spacing w:val="-2"/>
          <w:lang w:val="sr-Cyrl-CS"/>
        </w:rPr>
        <w:t xml:space="preserve"> 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о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држа</w:t>
      </w:r>
      <w:r w:rsidR="00B52AED" w:rsidRPr="00B52AED">
        <w:rPr>
          <w:rFonts w:ascii="Arial" w:hAnsi="Arial" w:cs="Arial"/>
          <w:b/>
          <w:bCs/>
          <w:noProof/>
          <w:spacing w:val="-1"/>
          <w:lang w:val="sr-Cyrl-CS"/>
        </w:rPr>
        <w:t>в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ање</w:t>
      </w:r>
      <w:r w:rsidR="00B52AED" w:rsidRPr="00B52AED">
        <w:rPr>
          <w:rFonts w:ascii="Arial" w:hAnsi="Arial" w:cs="Arial"/>
          <w:b/>
          <w:bCs/>
          <w:noProof/>
          <w:spacing w:val="43"/>
          <w:lang w:val="sr-Cyrl-CS"/>
        </w:rPr>
        <w:t xml:space="preserve"> 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и</w:t>
      </w:r>
      <w:r w:rsidR="00B52AED" w:rsidRPr="00B52AED">
        <w:rPr>
          <w:rFonts w:ascii="Arial" w:hAnsi="Arial" w:cs="Arial"/>
          <w:b/>
          <w:bCs/>
          <w:noProof/>
          <w:spacing w:val="44"/>
          <w:lang w:val="sr-Cyrl-CS"/>
        </w:rPr>
        <w:t xml:space="preserve"> 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сер</w:t>
      </w:r>
      <w:r w:rsidR="00B52AED" w:rsidRPr="00B52AED">
        <w:rPr>
          <w:rFonts w:ascii="Arial" w:hAnsi="Arial" w:cs="Arial"/>
          <w:b/>
          <w:bCs/>
          <w:noProof/>
          <w:spacing w:val="-1"/>
          <w:lang w:val="sr-Cyrl-CS"/>
        </w:rPr>
        <w:t>в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>ис</w:t>
      </w:r>
      <w:r w:rsidR="00B52AED" w:rsidRPr="00B52AED">
        <w:rPr>
          <w:rFonts w:ascii="Arial" w:hAnsi="Arial" w:cs="Arial"/>
          <w:b/>
          <w:bCs/>
          <w:noProof/>
          <w:spacing w:val="-1"/>
          <w:lang w:val="sr-Cyrl-CS"/>
        </w:rPr>
        <w:t>и</w:t>
      </w:r>
      <w:r w:rsidR="00B52AED" w:rsidRPr="00B52AED">
        <w:rPr>
          <w:rFonts w:ascii="Arial" w:hAnsi="Arial" w:cs="Arial"/>
          <w:b/>
          <w:bCs/>
          <w:noProof/>
          <w:lang w:val="sr-Cyrl-CS"/>
        </w:rPr>
        <w:t xml:space="preserve">рање  </w:t>
      </w:r>
      <w:r w:rsidR="00B52AED" w:rsidRPr="00B52AED">
        <w:rPr>
          <w:rFonts w:ascii="Arial" w:hAnsi="Arial" w:cs="Arial"/>
          <w:b/>
          <w:bCs/>
          <w:noProof/>
          <w:w w:val="99"/>
          <w:lang w:val="sr-Cyrl-CS"/>
        </w:rPr>
        <w:t>сервера</w:t>
      </w:r>
      <w:r>
        <w:rPr>
          <w:rFonts w:ascii="Arial" w:hAnsi="Arial" w:cs="Arial"/>
          <w:b/>
          <w:bCs/>
          <w:noProof/>
          <w:w w:val="99"/>
          <w:lang w:val="sr-Cyrl-CS"/>
        </w:rPr>
        <w:t xml:space="preserve">, мења се одељак 3, тако што се додају следећи подаци: </w:t>
      </w:r>
    </w:p>
    <w:p w:rsidR="009A5370" w:rsidRPr="00B52AED" w:rsidRDefault="009A5370" w:rsidP="009A5370">
      <w:pPr>
        <w:pStyle w:val="ListParagraph"/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A5370" w:rsidRPr="009B664B" w:rsidRDefault="009A5370" w:rsidP="009A5370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noProof/>
          <w:lang w:val="sr-Cyrl-CS"/>
        </w:rPr>
      </w:pPr>
      <w:r w:rsidRPr="009B664B">
        <w:rPr>
          <w:rFonts w:ascii="Arial" w:hAnsi="Arial" w:cs="Arial"/>
          <w:b/>
          <w:iCs/>
          <w:noProof/>
          <w:lang w:val="sr-Cyrl-CS"/>
        </w:rPr>
        <w:t>З</w:t>
      </w:r>
      <w:r w:rsidRPr="009B664B">
        <w:rPr>
          <w:rFonts w:ascii="Arial" w:hAnsi="Arial" w:cs="Arial"/>
          <w:b/>
          <w:bCs/>
          <w:noProof/>
          <w:lang w:val="sr-Cyrl-CS"/>
        </w:rPr>
        <w:t>ахтеван</w:t>
      </w:r>
      <w:r w:rsidRPr="009B664B">
        <w:rPr>
          <w:rFonts w:ascii="Arial" w:hAnsi="Arial" w:cs="Arial"/>
          <w:b/>
          <w:bCs/>
          <w:noProof/>
          <w:lang w:val="sr-Cyrl-CS"/>
        </w:rPr>
        <w:t>и</w:t>
      </w:r>
      <w:r w:rsidRPr="009B664B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9B664B">
        <w:rPr>
          <w:rFonts w:ascii="Arial" w:hAnsi="Arial" w:cs="Arial"/>
          <w:b/>
          <w:noProof/>
          <w:lang w:val="sr-Latn-CS"/>
        </w:rPr>
        <w:t>Back</w:t>
      </w:r>
      <w:r w:rsidRPr="009B664B">
        <w:rPr>
          <w:rFonts w:ascii="Arial" w:hAnsi="Arial" w:cs="Arial"/>
          <w:b/>
          <w:noProof/>
          <w:spacing w:val="5"/>
          <w:lang w:val="sr-Latn-CS"/>
        </w:rPr>
        <w:t xml:space="preserve"> </w:t>
      </w:r>
      <w:r w:rsidRPr="009B664B">
        <w:rPr>
          <w:rFonts w:ascii="Arial" w:hAnsi="Arial" w:cs="Arial"/>
          <w:b/>
          <w:noProof/>
          <w:spacing w:val="1"/>
          <w:lang w:val="sr-Latn-CS"/>
        </w:rPr>
        <w:t>u</w:t>
      </w:r>
      <w:r w:rsidRPr="009B664B">
        <w:rPr>
          <w:rFonts w:ascii="Arial" w:hAnsi="Arial" w:cs="Arial"/>
          <w:b/>
          <w:noProof/>
          <w:lang w:val="sr-Latn-CS"/>
        </w:rPr>
        <w:t>p</w:t>
      </w:r>
      <w:r w:rsidRPr="009B664B">
        <w:rPr>
          <w:rFonts w:ascii="Arial" w:hAnsi="Arial" w:cs="Arial"/>
          <w:b/>
          <w:noProof/>
          <w:spacing w:val="6"/>
          <w:lang w:val="sr-Latn-CS"/>
        </w:rPr>
        <w:t xml:space="preserve"> </w:t>
      </w:r>
      <w:r w:rsidRPr="009B664B">
        <w:rPr>
          <w:rFonts w:ascii="Arial" w:hAnsi="Arial" w:cs="Arial"/>
          <w:b/>
          <w:noProof/>
          <w:spacing w:val="1"/>
          <w:position w:val="1"/>
          <w:lang w:val="sr-Cyrl-CS"/>
        </w:rPr>
        <w:t>у</w:t>
      </w:r>
      <w:r w:rsidRPr="009B664B">
        <w:rPr>
          <w:rFonts w:ascii="Arial" w:hAnsi="Arial" w:cs="Arial"/>
          <w:b/>
          <w:noProof/>
          <w:spacing w:val="2"/>
          <w:position w:val="1"/>
          <w:lang w:val="sr-Cyrl-CS"/>
        </w:rPr>
        <w:t>р</w:t>
      </w:r>
      <w:r w:rsidRPr="009B664B">
        <w:rPr>
          <w:rFonts w:ascii="Arial" w:hAnsi="Arial" w:cs="Arial"/>
          <w:b/>
          <w:noProof/>
          <w:spacing w:val="-1"/>
          <w:position w:val="1"/>
          <w:lang w:val="sr-Cyrl-CS"/>
        </w:rPr>
        <w:t>е</w:t>
      </w:r>
      <w:r w:rsidRPr="009B664B">
        <w:rPr>
          <w:rFonts w:ascii="Arial" w:hAnsi="Arial" w:cs="Arial"/>
          <w:b/>
          <w:noProof/>
          <w:spacing w:val="3"/>
          <w:position w:val="1"/>
          <w:lang w:val="sr-Cyrl-CS"/>
        </w:rPr>
        <w:t>ђ</w:t>
      </w:r>
      <w:r w:rsidRPr="009B664B">
        <w:rPr>
          <w:rFonts w:ascii="Arial" w:hAnsi="Arial" w:cs="Arial"/>
          <w:b/>
          <w:noProof/>
          <w:position w:val="1"/>
          <w:lang w:val="sr-Cyrl-CS"/>
        </w:rPr>
        <w:t>а</w:t>
      </w:r>
      <w:r w:rsidRPr="009B664B">
        <w:rPr>
          <w:rFonts w:ascii="Arial" w:hAnsi="Arial" w:cs="Arial"/>
          <w:b/>
          <w:noProof/>
          <w:spacing w:val="1"/>
          <w:position w:val="1"/>
          <w:lang w:val="sr-Cyrl-CS"/>
        </w:rPr>
        <w:t xml:space="preserve">ј </w:t>
      </w:r>
      <w:r w:rsidRPr="009B664B">
        <w:rPr>
          <w:rFonts w:ascii="Arial" w:hAnsi="Arial" w:cs="Arial"/>
          <w:b/>
          <w:noProof/>
          <w:spacing w:val="1"/>
          <w:position w:val="1"/>
          <w:lang w:val="sr-Cyrl-CS"/>
        </w:rPr>
        <w:t xml:space="preserve">мора имати следеће </w:t>
      </w:r>
      <w:r w:rsidRPr="009B664B">
        <w:rPr>
          <w:rFonts w:ascii="Arial" w:hAnsi="Arial" w:cs="Arial"/>
          <w:b/>
          <w:bCs/>
          <w:noProof/>
          <w:lang w:val="sr-Cyrl-CS"/>
        </w:rPr>
        <w:t>додатне карактеристике</w:t>
      </w:r>
      <w:r w:rsidRPr="009B664B">
        <w:rPr>
          <w:rFonts w:ascii="Arial" w:hAnsi="Arial" w:cs="Arial"/>
          <w:b/>
          <w:bCs/>
          <w:noProof/>
          <w:lang w:val="sr-Cyrl-CS"/>
        </w:rPr>
        <w:t>, а у</w:t>
      </w:r>
      <w:r w:rsidRPr="009B664B">
        <w:rPr>
          <w:rFonts w:ascii="Arial" w:hAnsi="Arial" w:cs="Arial"/>
          <w:b/>
          <w:bCs/>
          <w:noProof/>
          <w:lang w:val="sr-Cyrl-CS"/>
        </w:rPr>
        <w:t xml:space="preserve"> цену истог мора бити укључена лиценца софтвера за минимум годину дана</w:t>
      </w:r>
      <w:r w:rsidRPr="009B664B">
        <w:rPr>
          <w:rFonts w:ascii="Arial" w:hAnsi="Arial" w:cs="Arial"/>
          <w:b/>
          <w:bCs/>
          <w:noProof/>
          <w:lang w:val="sr-Cyrl-CS"/>
        </w:rPr>
        <w:t>:</w:t>
      </w:r>
    </w:p>
    <w:p w:rsidR="009A5370" w:rsidRDefault="009A5370" w:rsidP="009A5370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noProof/>
          <w:lang w:val="sr-Cyrl-CS"/>
        </w:rPr>
      </w:pP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одговрајуће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засновано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постојећој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структури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сервера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уређаја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скалдиштење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података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код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корисника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2.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 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откривање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промена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инкремнтални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приступ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прављења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резервних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копија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података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мењају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током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времена</w:t>
      </w:r>
      <w:r w:rsidRPr="009A5370">
        <w:rPr>
          <w:rFonts w:ascii="Arial" w:hAnsi="Arial" w:cs="Arial"/>
          <w:noProof/>
          <w:lang w:val="sr-Cyrl-CS"/>
        </w:rPr>
        <w:t>.</w:t>
      </w:r>
      <w:r w:rsidRPr="009A5370">
        <w:rPr>
          <w:rFonts w:ascii="Arial" w:hAnsi="Arial" w:cs="Arial"/>
          <w:noProof/>
          <w:lang w:val="sr-Cyrl-CS"/>
        </w:rPr>
        <w:br/>
        <w:t xml:space="preserve">3.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 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дедуплицирану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технологију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стању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дедуплицира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изворима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корисничких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података.</w:t>
      </w:r>
      <w:r w:rsidRPr="009A5370">
        <w:rPr>
          <w:rFonts w:ascii="Arial" w:hAnsi="Arial" w:cs="Arial"/>
          <w:noProof/>
          <w:lang w:val="sr-Cyrl-CS"/>
        </w:rPr>
        <w:br/>
        <w:t xml:space="preserve">4.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Claoud</w:t>
      </w:r>
      <w:r w:rsidRPr="009A5370">
        <w:rPr>
          <w:rFonts w:ascii="Arial" w:hAnsi="Arial" w:cs="Arial"/>
          <w:noProof/>
          <w:lang w:val="sr-Latn-CS"/>
        </w:rPr>
        <w:t xml:space="preserve">  </w:t>
      </w:r>
      <w:r>
        <w:rPr>
          <w:rFonts w:ascii="Arial" w:hAnsi="Arial" w:cs="Arial"/>
          <w:noProof/>
          <w:lang w:val="sr-Latn-CS"/>
        </w:rPr>
        <w:t>storage</w:t>
      </w:r>
      <w:r w:rsidRPr="009A5370">
        <w:rPr>
          <w:rFonts w:ascii="Arial" w:hAnsi="Arial" w:cs="Arial"/>
          <w:noProof/>
          <w:lang w:val="sr-Cyrl-CS"/>
        </w:rPr>
        <w:t xml:space="preserve"> за </w:t>
      </w:r>
      <w:r>
        <w:rPr>
          <w:rFonts w:ascii="Arial" w:hAnsi="Arial" w:cs="Arial"/>
          <w:noProof/>
          <w:lang w:val="sr-Latn-CS"/>
        </w:rPr>
        <w:t>Offside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репликацију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disaster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recover</w:t>
      </w:r>
      <w:r w:rsidRPr="009A5370">
        <w:rPr>
          <w:rFonts w:ascii="Arial" w:hAnsi="Arial" w:cs="Arial"/>
          <w:noProof/>
          <w:lang w:val="sr-Latn-CS"/>
        </w:rPr>
        <w:t>y</w:t>
      </w:r>
      <w:r w:rsidRPr="009A537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Подаци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сачувани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Claoud</w:t>
      </w:r>
      <w:r>
        <w:rPr>
          <w:rFonts w:ascii="Arial" w:hAnsi="Arial" w:cs="Arial"/>
          <w:noProof/>
          <w:lang w:val="sr-Latn-CS"/>
        </w:rPr>
        <w:t> </w:t>
      </w:r>
      <w:r>
        <w:rPr>
          <w:rFonts w:ascii="Arial" w:hAnsi="Arial" w:cs="Arial"/>
          <w:noProof/>
          <w:lang w:val="sr-Cyrl-RS"/>
        </w:rPr>
        <w:t xml:space="preserve">– у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физички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mirrored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одвојеним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инфраструктурама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складиштење</w:t>
      </w:r>
      <w:r w:rsidRPr="009A5370">
        <w:rPr>
          <w:rFonts w:ascii="Arial" w:hAnsi="Arial" w:cs="Arial"/>
          <w:noProof/>
          <w:lang w:val="sr-Cyrl-CS"/>
        </w:rPr>
        <w:t xml:space="preserve">. </w:t>
      </w:r>
      <w:r w:rsidRPr="009A5370">
        <w:rPr>
          <w:rFonts w:ascii="Arial" w:hAnsi="Arial" w:cs="Arial"/>
          <w:noProof/>
          <w:lang w:val="sr-Cyrl-CS"/>
        </w:rPr>
        <w:br/>
        <w:t xml:space="preserve">5.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Site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to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Site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репликацију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приватне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Claoud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storage</w:t>
      </w:r>
      <w:r w:rsidRPr="009A5370">
        <w:rPr>
          <w:rFonts w:ascii="Arial" w:hAnsi="Arial" w:cs="Arial"/>
          <w:noProof/>
          <w:lang w:val="sr-Cyrl-CS"/>
        </w:rPr>
        <w:t>.</w:t>
      </w:r>
      <w:r w:rsidRPr="009A5370">
        <w:rPr>
          <w:rFonts w:ascii="Arial" w:hAnsi="Arial" w:cs="Arial"/>
          <w:noProof/>
          <w:lang w:val="sr-Cyrl-CS"/>
        </w:rPr>
        <w:br/>
        <w:t xml:space="preserve">6.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мин. </w:t>
      </w:r>
      <w:r w:rsidRPr="009A5370">
        <w:rPr>
          <w:rFonts w:ascii="Arial" w:hAnsi="Arial" w:cs="Arial"/>
          <w:noProof/>
          <w:lang w:val="sr-Cyrl-CS"/>
        </w:rPr>
        <w:t xml:space="preserve">256 </w:t>
      </w:r>
      <w:r>
        <w:rPr>
          <w:rFonts w:ascii="Arial" w:hAnsi="Arial" w:cs="Arial"/>
          <w:noProof/>
          <w:lang w:val="sr-Cyrl-CS"/>
        </w:rPr>
        <w:t>битну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енкрипцију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пренос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података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шаљу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offsite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складиштити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податке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шифрованом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запису</w:t>
      </w:r>
      <w:r w:rsidRPr="009A537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Подаци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преносе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преко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безбедног</w:t>
      </w:r>
      <w:r w:rsidRPr="009A5370">
        <w:rPr>
          <w:rFonts w:ascii="Arial" w:hAnsi="Arial" w:cs="Arial"/>
          <w:noProof/>
          <w:lang w:val="sr-Cyrl-CS"/>
        </w:rPr>
        <w:t xml:space="preserve"> 256 </w:t>
      </w:r>
      <w:r>
        <w:rPr>
          <w:rFonts w:ascii="Arial" w:hAnsi="Arial" w:cs="Arial"/>
          <w:noProof/>
          <w:lang w:val="sr-Cyrl-CS"/>
        </w:rPr>
        <w:t>битног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протокола</w:t>
      </w:r>
      <w:r w:rsidRPr="009A5370">
        <w:rPr>
          <w:rFonts w:ascii="Arial" w:hAnsi="Arial" w:cs="Arial"/>
          <w:noProof/>
          <w:lang w:val="sr-Cyrl-CS"/>
        </w:rPr>
        <w:t xml:space="preserve">. </w:t>
      </w:r>
      <w:r w:rsidRPr="009A5370">
        <w:rPr>
          <w:rFonts w:ascii="Arial" w:hAnsi="Arial" w:cs="Arial"/>
          <w:noProof/>
          <w:lang w:val="sr-Cyrl-CS"/>
        </w:rPr>
        <w:br/>
      </w:r>
      <w:r w:rsidRPr="009A5370">
        <w:rPr>
          <w:rFonts w:ascii="Arial" w:hAnsi="Arial" w:cs="Arial"/>
          <w:noProof/>
          <w:lang w:val="sr-Cyrl-CS"/>
        </w:rPr>
        <w:lastRenderedPageBreak/>
        <w:t xml:space="preserve">7.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 ограничења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податке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послате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offsite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ограничи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утицај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репликације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критичним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ресурсима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инфраструктуре</w:t>
      </w:r>
      <w:r w:rsidRPr="009A5370">
        <w:rPr>
          <w:rFonts w:ascii="Arial" w:hAnsi="Arial" w:cs="Arial"/>
          <w:noProof/>
          <w:lang w:val="sr-Cyrl-CS"/>
        </w:rPr>
        <w:t xml:space="preserve">. 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8.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стању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приступи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подацима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различитих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OS</w:t>
      </w:r>
      <w:r>
        <w:rPr>
          <w:rFonts w:ascii="Arial" w:hAnsi="Arial" w:cs="Arial"/>
          <w:noProof/>
          <w:lang w:val="sr-Cyrl-CS"/>
        </w:rPr>
        <w:t xml:space="preserve"> укључујући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Microsoft</w:t>
      </w:r>
      <w:r w:rsidRPr="009A5370">
        <w:rPr>
          <w:rFonts w:ascii="Arial" w:hAnsi="Arial" w:cs="Arial"/>
          <w:noProof/>
          <w:lang w:val="sr-Latn-CS"/>
        </w:rPr>
        <w:t xml:space="preserve"> W</w:t>
      </w:r>
      <w:r>
        <w:rPr>
          <w:rFonts w:ascii="Arial" w:hAnsi="Arial" w:cs="Arial"/>
          <w:noProof/>
          <w:lang w:val="sr-Latn-CS"/>
        </w:rPr>
        <w:t>indo</w:t>
      </w:r>
      <w:r w:rsidRPr="009A5370">
        <w:rPr>
          <w:rFonts w:ascii="Arial" w:hAnsi="Arial" w:cs="Arial"/>
          <w:noProof/>
          <w:lang w:val="sr-Latn-CS"/>
        </w:rPr>
        <w:t>w</w:t>
      </w:r>
      <w:r>
        <w:rPr>
          <w:rFonts w:ascii="Arial" w:hAnsi="Arial" w:cs="Arial"/>
          <w:noProof/>
          <w:lang w:val="sr-Latn-CS"/>
        </w:rPr>
        <w:t>s</w:t>
      </w:r>
      <w:r w:rsidRPr="009A5370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Linu</w:t>
      </w:r>
      <w:r w:rsidRPr="009A5370">
        <w:rPr>
          <w:rFonts w:ascii="Arial" w:hAnsi="Arial" w:cs="Arial"/>
          <w:noProof/>
          <w:lang w:val="sr-Latn-CS"/>
        </w:rPr>
        <w:t xml:space="preserve">x, </w:t>
      </w:r>
      <w:r>
        <w:rPr>
          <w:rFonts w:ascii="Arial" w:hAnsi="Arial" w:cs="Arial"/>
          <w:noProof/>
          <w:lang w:val="sr-Latn-CS"/>
        </w:rPr>
        <w:t>Uni</w:t>
      </w:r>
      <w:r w:rsidRPr="009A5370">
        <w:rPr>
          <w:rFonts w:ascii="Arial" w:hAnsi="Arial" w:cs="Arial"/>
          <w:noProof/>
          <w:lang w:val="sr-Latn-CS"/>
        </w:rPr>
        <w:t>x,</w:t>
      </w:r>
      <w:r>
        <w:rPr>
          <w:rFonts w:ascii="Arial" w:hAnsi="Arial" w:cs="Arial"/>
          <w:noProof/>
          <w:lang w:val="sr-Latn-CS"/>
        </w:rPr>
        <w:t>and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Mac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</w:t>
      </w:r>
      <w:r w:rsidRPr="009A5370">
        <w:rPr>
          <w:rFonts w:ascii="Arial" w:hAnsi="Arial" w:cs="Arial"/>
          <w:noProof/>
          <w:lang w:val="sr-Cyrl-CS"/>
        </w:rPr>
        <w:t xml:space="preserve">. 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9.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уграђену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подршку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MS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</w:t>
      </w:r>
      <w:r w:rsidRPr="009A5370">
        <w:rPr>
          <w:rFonts w:ascii="Arial" w:hAnsi="Arial" w:cs="Arial"/>
          <w:noProof/>
          <w:lang w:val="sr-Latn-CS"/>
        </w:rPr>
        <w:t>x</w:t>
      </w:r>
      <w:r>
        <w:rPr>
          <w:rFonts w:ascii="Arial" w:hAnsi="Arial" w:cs="Arial"/>
          <w:noProof/>
          <w:lang w:val="sr-Latn-CS"/>
        </w:rPr>
        <w:t>change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backup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and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restore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and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recover</w:t>
      </w:r>
      <w:r w:rsidRPr="009A5370">
        <w:rPr>
          <w:rFonts w:ascii="Arial" w:hAnsi="Arial" w:cs="Arial"/>
          <w:noProof/>
          <w:lang w:val="sr-Latn-CS"/>
        </w:rPr>
        <w:t xml:space="preserve">y </w:t>
      </w:r>
      <w:r>
        <w:rPr>
          <w:rFonts w:ascii="Arial" w:hAnsi="Arial" w:cs="Arial"/>
          <w:noProof/>
          <w:lang w:val="sr-Latn-CS"/>
        </w:rPr>
        <w:t>database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restore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option</w:t>
      </w:r>
      <w:r w:rsidRPr="009A5370">
        <w:rPr>
          <w:rFonts w:ascii="Arial" w:hAnsi="Arial" w:cs="Arial"/>
          <w:noProof/>
          <w:lang w:val="sr-Latn-CS"/>
        </w:rPr>
        <w:t>.</w:t>
      </w:r>
      <w:r w:rsidRPr="009A5370">
        <w:rPr>
          <w:rFonts w:ascii="Arial" w:hAnsi="Arial" w:cs="Arial"/>
          <w:noProof/>
          <w:lang w:val="sr-Cyrl-CS"/>
        </w:rPr>
        <w:br/>
        <w:t xml:space="preserve">10.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backup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поруку</w:t>
      </w:r>
      <w:r w:rsidRPr="009A5370">
        <w:rPr>
          <w:rFonts w:ascii="Arial" w:hAnsi="Arial" w:cs="Arial"/>
          <w:noProof/>
          <w:lang w:val="sr-Cyrl-CS"/>
        </w:rPr>
        <w:t xml:space="preserve"> 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MS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</w:t>
      </w:r>
      <w:r w:rsidRPr="009A5370">
        <w:rPr>
          <w:rFonts w:ascii="Arial" w:hAnsi="Arial" w:cs="Arial"/>
          <w:noProof/>
          <w:lang w:val="sr-Latn-CS"/>
        </w:rPr>
        <w:t>x</w:t>
      </w:r>
      <w:r>
        <w:rPr>
          <w:rFonts w:ascii="Arial" w:hAnsi="Arial" w:cs="Arial"/>
          <w:noProof/>
          <w:lang w:val="sr-Latn-CS"/>
        </w:rPr>
        <w:t>change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 w:rsidRPr="009A5370">
        <w:rPr>
          <w:rFonts w:ascii="Arial" w:hAnsi="Arial" w:cs="Arial"/>
          <w:noProof/>
          <w:lang w:val="sr-Cyrl-CS"/>
        </w:rPr>
        <w:t xml:space="preserve">Решење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омогући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враћање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појединих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порука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или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целих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фолдера</w:t>
      </w:r>
      <w:r w:rsidRPr="009A5370">
        <w:rPr>
          <w:rFonts w:ascii="Arial" w:hAnsi="Arial" w:cs="Arial"/>
          <w:noProof/>
          <w:lang w:val="sr-Cyrl-CS"/>
        </w:rPr>
        <w:t>.</w:t>
      </w:r>
      <w:r w:rsidRPr="009A5370">
        <w:rPr>
          <w:rFonts w:ascii="Arial" w:hAnsi="Arial" w:cs="Arial"/>
          <w:noProof/>
          <w:lang w:val="sr-Cyrl-CS"/>
        </w:rPr>
        <w:br/>
        <w:t xml:space="preserve">11.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подршку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MS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</w:t>
      </w:r>
      <w:r w:rsidRPr="009A5370">
        <w:rPr>
          <w:rFonts w:ascii="Arial" w:hAnsi="Arial" w:cs="Arial"/>
          <w:noProof/>
          <w:lang w:val="sr-Latn-CS"/>
        </w:rPr>
        <w:t>Q</w:t>
      </w:r>
      <w:r>
        <w:rPr>
          <w:rFonts w:ascii="Arial" w:hAnsi="Arial" w:cs="Arial"/>
          <w:noProof/>
          <w:lang w:val="sr-Latn-CS"/>
        </w:rPr>
        <w:t>L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backups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and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restores</w:t>
      </w:r>
      <w:r w:rsidRPr="009A5370">
        <w:rPr>
          <w:rFonts w:ascii="Arial" w:hAnsi="Arial" w:cs="Arial"/>
          <w:noProof/>
          <w:lang w:val="sr-Latn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12.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аутоматски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бецкуп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више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копија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током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13.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аутоматско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обавештење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успеху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или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неуспеху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beckup</w:t>
      </w:r>
      <w:r>
        <w:rPr>
          <w:rFonts w:ascii="Arial" w:hAnsi="Arial" w:cs="Arial"/>
          <w:noProof/>
          <w:lang w:val="sr-Cyrl-RS"/>
        </w:rPr>
        <w:t>-</w:t>
      </w:r>
      <w:r>
        <w:rPr>
          <w:rFonts w:ascii="Arial" w:hAnsi="Arial" w:cs="Arial"/>
          <w:noProof/>
          <w:lang w:val="sr-Latn-CS"/>
        </w:rPr>
        <w:t>a</w:t>
      </w:r>
      <w:r w:rsidRPr="009A537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доступност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уређаја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упозорење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критичне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системске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грешке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14.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временски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флексибилне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опције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задржавања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контролу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верзије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ограничавајући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ревизије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или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временски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подаци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спашени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RS"/>
        </w:rPr>
      </w:pPr>
      <w:r w:rsidRPr="009A5370">
        <w:rPr>
          <w:rFonts w:ascii="Arial" w:hAnsi="Arial" w:cs="Arial"/>
          <w:noProof/>
          <w:lang w:val="sr-Cyrl-CS"/>
        </w:rPr>
        <w:t xml:space="preserve">15.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стању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поврати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појединачне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фајлове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директно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Clauda</w:t>
      </w:r>
      <w:r>
        <w:rPr>
          <w:rFonts w:ascii="Arial" w:hAnsi="Arial" w:cs="Arial"/>
          <w:noProof/>
          <w:lang w:val="sr-Cyrl-R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16.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full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</w:t>
      </w:r>
      <w:r w:rsidRPr="009A5370">
        <w:rPr>
          <w:rFonts w:ascii="Arial" w:hAnsi="Arial" w:cs="Arial"/>
          <w:noProof/>
          <w:lang w:val="sr-Latn-CS"/>
        </w:rPr>
        <w:t>y</w:t>
      </w:r>
      <w:r>
        <w:rPr>
          <w:rFonts w:ascii="Arial" w:hAnsi="Arial" w:cs="Arial"/>
          <w:noProof/>
          <w:lang w:val="sr-Latn-CS"/>
        </w:rPr>
        <w:t>stem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image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based</w:t>
      </w:r>
      <w:r w:rsidRPr="009A537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recover</w:t>
      </w:r>
      <w:r w:rsidRPr="009A5370">
        <w:rPr>
          <w:rFonts w:ascii="Arial" w:hAnsi="Arial" w:cs="Arial"/>
          <w:noProof/>
          <w:lang w:val="sr-Latn-CS"/>
        </w:rPr>
        <w:t xml:space="preserve">y </w:t>
      </w:r>
      <w:r>
        <w:rPr>
          <w:rFonts w:ascii="Arial" w:hAnsi="Arial" w:cs="Arial"/>
          <w:noProof/>
          <w:lang w:val="sr-Cyrl-CS"/>
        </w:rPr>
        <w:t>опцију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 xml:space="preserve">17. 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кориснички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интерфејс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може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приступити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ког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места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може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подржи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управљање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више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уређаја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локација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>18.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обухвати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софтверску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лиценцу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употребу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минимум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без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додатних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трошкова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9A5370" w:rsidRPr="009A5370" w:rsidRDefault="009A5370" w:rsidP="009A5370">
      <w:pPr>
        <w:autoSpaceDE w:val="0"/>
        <w:autoSpaceDN w:val="0"/>
        <w:spacing w:after="0" w:line="240" w:lineRule="auto"/>
        <w:ind w:right="-144"/>
        <w:rPr>
          <w:rFonts w:ascii="Arial" w:hAnsi="Arial" w:cs="Arial"/>
          <w:noProof/>
          <w:lang w:val="sr-Cyrl-CS"/>
        </w:rPr>
      </w:pPr>
      <w:r w:rsidRPr="009A5370">
        <w:rPr>
          <w:rFonts w:ascii="Arial" w:hAnsi="Arial" w:cs="Arial"/>
          <w:noProof/>
          <w:lang w:val="sr-Cyrl-CS"/>
        </w:rPr>
        <w:t>19.</w:t>
      </w:r>
      <w:r>
        <w:rPr>
          <w:rFonts w:ascii="Arial" w:hAnsi="Arial" w:cs="Arial"/>
          <w:noProof/>
          <w:lang w:val="sr-Cyrl-CS"/>
        </w:rPr>
        <w:t>Решење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аутоматско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ажурирање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софтвера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приступ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новим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функцијама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укљученим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годишњу</w:t>
      </w:r>
      <w:r w:rsidRPr="009A537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предплату</w:t>
      </w:r>
      <w:r w:rsidRPr="009A5370">
        <w:rPr>
          <w:rFonts w:ascii="Arial" w:hAnsi="Arial" w:cs="Arial"/>
          <w:noProof/>
          <w:lang w:val="sr-Cyrl-CS"/>
        </w:rPr>
        <w:t>.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B52AED" w:rsidRDefault="009A537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Такође, мења се одељак 4, пододељак 4.2, који се односи на додатне услове за партију 3, тако што се додаје још један услов:</w:t>
      </w:r>
    </w:p>
    <w:p w:rsidR="009A5370" w:rsidRDefault="009A537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</w:p>
    <w:p w:rsidR="009A5370" w:rsidRDefault="009A537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noProof/>
          <w:spacing w:val="1"/>
          <w:position w:val="1"/>
          <w:lang w:val="sr-Cyrl-CS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„Да понуђени </w:t>
      </w:r>
      <w:r w:rsidRPr="009A5370">
        <w:rPr>
          <w:rFonts w:ascii="Arial" w:hAnsi="Arial" w:cs="Arial"/>
          <w:b/>
          <w:noProof/>
          <w:lang w:val="sr-Latn-CS"/>
        </w:rPr>
        <w:t>Back</w:t>
      </w:r>
      <w:r w:rsidRPr="009A5370">
        <w:rPr>
          <w:rFonts w:ascii="Arial" w:hAnsi="Arial" w:cs="Arial"/>
          <w:b/>
          <w:noProof/>
          <w:spacing w:val="5"/>
          <w:lang w:val="sr-Latn-CS"/>
        </w:rPr>
        <w:t xml:space="preserve"> </w:t>
      </w:r>
      <w:r w:rsidRPr="009A5370">
        <w:rPr>
          <w:rFonts w:ascii="Arial" w:hAnsi="Arial" w:cs="Arial"/>
          <w:b/>
          <w:noProof/>
          <w:spacing w:val="1"/>
          <w:lang w:val="sr-Latn-CS"/>
        </w:rPr>
        <w:t>u</w:t>
      </w:r>
      <w:r w:rsidRPr="009A5370">
        <w:rPr>
          <w:rFonts w:ascii="Arial" w:hAnsi="Arial" w:cs="Arial"/>
          <w:b/>
          <w:noProof/>
          <w:lang w:val="sr-Latn-CS"/>
        </w:rPr>
        <w:t>p</w:t>
      </w:r>
      <w:r w:rsidRPr="009A5370">
        <w:rPr>
          <w:rFonts w:ascii="Arial" w:hAnsi="Arial" w:cs="Arial"/>
          <w:b/>
          <w:noProof/>
          <w:spacing w:val="6"/>
          <w:lang w:val="sr-Latn-CS"/>
        </w:rPr>
        <w:t xml:space="preserve"> </w:t>
      </w:r>
      <w:r w:rsidRPr="009A5370">
        <w:rPr>
          <w:rFonts w:ascii="Arial" w:hAnsi="Arial" w:cs="Arial"/>
          <w:b/>
          <w:noProof/>
          <w:spacing w:val="1"/>
          <w:position w:val="1"/>
          <w:lang w:val="sr-Cyrl-CS"/>
        </w:rPr>
        <w:t>у</w:t>
      </w:r>
      <w:r w:rsidRPr="009A5370">
        <w:rPr>
          <w:rFonts w:ascii="Arial" w:hAnsi="Arial" w:cs="Arial"/>
          <w:b/>
          <w:noProof/>
          <w:spacing w:val="2"/>
          <w:position w:val="1"/>
          <w:lang w:val="sr-Cyrl-CS"/>
        </w:rPr>
        <w:t>р</w:t>
      </w:r>
      <w:r w:rsidRPr="009A5370">
        <w:rPr>
          <w:rFonts w:ascii="Arial" w:hAnsi="Arial" w:cs="Arial"/>
          <w:b/>
          <w:noProof/>
          <w:spacing w:val="-1"/>
          <w:position w:val="1"/>
          <w:lang w:val="sr-Cyrl-CS"/>
        </w:rPr>
        <w:t>е</w:t>
      </w:r>
      <w:r w:rsidRPr="009A5370">
        <w:rPr>
          <w:rFonts w:ascii="Arial" w:hAnsi="Arial" w:cs="Arial"/>
          <w:b/>
          <w:noProof/>
          <w:spacing w:val="3"/>
          <w:position w:val="1"/>
          <w:lang w:val="sr-Cyrl-CS"/>
        </w:rPr>
        <w:t>ђ</w:t>
      </w:r>
      <w:r w:rsidRPr="009A5370">
        <w:rPr>
          <w:rFonts w:ascii="Arial" w:hAnsi="Arial" w:cs="Arial"/>
          <w:b/>
          <w:noProof/>
          <w:position w:val="1"/>
          <w:lang w:val="sr-Cyrl-CS"/>
        </w:rPr>
        <w:t>а</w:t>
      </w:r>
      <w:r w:rsidRPr="009A5370">
        <w:rPr>
          <w:rFonts w:ascii="Arial" w:hAnsi="Arial" w:cs="Arial"/>
          <w:b/>
          <w:noProof/>
          <w:spacing w:val="1"/>
          <w:position w:val="1"/>
          <w:lang w:val="sr-Cyrl-CS"/>
        </w:rPr>
        <w:t>ј</w:t>
      </w:r>
      <w:r>
        <w:rPr>
          <w:rFonts w:ascii="Arial" w:hAnsi="Arial" w:cs="Arial"/>
          <w:b/>
          <w:noProof/>
          <w:spacing w:val="1"/>
          <w:position w:val="1"/>
          <w:lang w:val="sr-Cyrl-CS"/>
        </w:rPr>
        <w:t xml:space="preserve"> испуњава техничке карактеристике наведене у </w:t>
      </w:r>
      <w:r w:rsidR="009B664B">
        <w:rPr>
          <w:rFonts w:ascii="Arial" w:hAnsi="Arial" w:cs="Arial"/>
          <w:b/>
          <w:noProof/>
          <w:spacing w:val="1"/>
          <w:position w:val="1"/>
          <w:lang w:val="sr-Cyrl-CS"/>
        </w:rPr>
        <w:t>Првој измени конкурсне документације“.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noProof/>
          <w:spacing w:val="1"/>
          <w:position w:val="1"/>
          <w:lang w:val="sr-Cyrl-CS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noProof/>
          <w:spacing w:val="1"/>
          <w:position w:val="1"/>
          <w:lang w:val="sr-Cyrl-CS"/>
        </w:rPr>
      </w:pPr>
      <w:r>
        <w:rPr>
          <w:rFonts w:ascii="Arial" w:hAnsi="Arial" w:cs="Arial"/>
          <w:b/>
          <w:noProof/>
          <w:spacing w:val="1"/>
          <w:position w:val="1"/>
          <w:lang w:val="sr-Cyrl-CS"/>
        </w:rPr>
        <w:t>С тим у вези, мења се одељак 5, пододељак 5.2, који се тиче начина доказивања додатних услова за партију, тако што се додаје још један доказ: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noProof/>
          <w:spacing w:val="1"/>
          <w:position w:val="1"/>
          <w:lang w:val="sr-Cyrl-CS"/>
        </w:rPr>
      </w:pPr>
    </w:p>
    <w:p w:rsidR="009B664B" w:rsidRPr="009A5370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>
        <w:rPr>
          <w:rFonts w:ascii="Arial" w:hAnsi="Arial" w:cs="Arial"/>
          <w:b/>
          <w:noProof/>
          <w:spacing w:val="1"/>
          <w:position w:val="1"/>
          <w:lang w:val="sr-Cyrl-CS"/>
        </w:rPr>
        <w:t xml:space="preserve">„Техничке спецификација за понуђени </w:t>
      </w:r>
      <w:r w:rsidRPr="009B664B">
        <w:rPr>
          <w:rFonts w:ascii="Arial" w:hAnsi="Arial" w:cs="Arial"/>
          <w:b/>
          <w:noProof/>
          <w:lang w:val="sr-Latn-CS"/>
        </w:rPr>
        <w:t>Back</w:t>
      </w:r>
      <w:r w:rsidRPr="009B664B">
        <w:rPr>
          <w:rFonts w:ascii="Arial" w:hAnsi="Arial" w:cs="Arial"/>
          <w:b/>
          <w:noProof/>
          <w:spacing w:val="5"/>
          <w:lang w:val="sr-Latn-CS"/>
        </w:rPr>
        <w:t xml:space="preserve"> </w:t>
      </w:r>
      <w:r w:rsidRPr="009B664B">
        <w:rPr>
          <w:rFonts w:ascii="Arial" w:hAnsi="Arial" w:cs="Arial"/>
          <w:b/>
          <w:noProof/>
          <w:spacing w:val="1"/>
          <w:lang w:val="sr-Latn-CS"/>
        </w:rPr>
        <w:t>u</w:t>
      </w:r>
      <w:r w:rsidRPr="009B664B">
        <w:rPr>
          <w:rFonts w:ascii="Arial" w:hAnsi="Arial" w:cs="Arial"/>
          <w:b/>
          <w:noProof/>
          <w:lang w:val="sr-Latn-CS"/>
        </w:rPr>
        <w:t>p</w:t>
      </w:r>
      <w:r w:rsidRPr="009B664B">
        <w:rPr>
          <w:rFonts w:ascii="Arial" w:hAnsi="Arial" w:cs="Arial"/>
          <w:b/>
          <w:noProof/>
          <w:spacing w:val="6"/>
          <w:lang w:val="sr-Latn-CS"/>
        </w:rPr>
        <w:t xml:space="preserve"> </w:t>
      </w:r>
      <w:r w:rsidRPr="009B664B">
        <w:rPr>
          <w:rFonts w:ascii="Arial" w:hAnsi="Arial" w:cs="Arial"/>
          <w:b/>
          <w:noProof/>
          <w:spacing w:val="1"/>
          <w:position w:val="1"/>
          <w:lang w:val="sr-Cyrl-CS"/>
        </w:rPr>
        <w:t>у</w:t>
      </w:r>
      <w:r w:rsidRPr="009B664B">
        <w:rPr>
          <w:rFonts w:ascii="Arial" w:hAnsi="Arial" w:cs="Arial"/>
          <w:b/>
          <w:noProof/>
          <w:spacing w:val="2"/>
          <w:position w:val="1"/>
          <w:lang w:val="sr-Cyrl-CS"/>
        </w:rPr>
        <w:t>р</w:t>
      </w:r>
      <w:r w:rsidRPr="009B664B">
        <w:rPr>
          <w:rFonts w:ascii="Arial" w:hAnsi="Arial" w:cs="Arial"/>
          <w:b/>
          <w:noProof/>
          <w:spacing w:val="-1"/>
          <w:position w:val="1"/>
          <w:lang w:val="sr-Cyrl-CS"/>
        </w:rPr>
        <w:t>е</w:t>
      </w:r>
      <w:r w:rsidRPr="009B664B">
        <w:rPr>
          <w:rFonts w:ascii="Arial" w:hAnsi="Arial" w:cs="Arial"/>
          <w:b/>
          <w:noProof/>
          <w:spacing w:val="3"/>
          <w:position w:val="1"/>
          <w:lang w:val="sr-Cyrl-CS"/>
        </w:rPr>
        <w:t>ђ</w:t>
      </w:r>
      <w:r w:rsidRPr="009B664B">
        <w:rPr>
          <w:rFonts w:ascii="Arial" w:hAnsi="Arial" w:cs="Arial"/>
          <w:b/>
          <w:noProof/>
          <w:position w:val="1"/>
          <w:lang w:val="sr-Cyrl-CS"/>
        </w:rPr>
        <w:t>а</w:t>
      </w:r>
      <w:r w:rsidRPr="009B664B">
        <w:rPr>
          <w:rFonts w:ascii="Arial" w:hAnsi="Arial" w:cs="Arial"/>
          <w:b/>
          <w:noProof/>
          <w:spacing w:val="1"/>
          <w:position w:val="1"/>
          <w:lang w:val="sr-Cyrl-CS"/>
        </w:rPr>
        <w:t>ј</w:t>
      </w:r>
      <w:r>
        <w:rPr>
          <w:rFonts w:ascii="Arial" w:hAnsi="Arial" w:cs="Arial"/>
          <w:b/>
          <w:noProof/>
          <w:spacing w:val="1"/>
          <w:position w:val="1"/>
          <w:lang w:val="sr-Cyrl-CS"/>
        </w:rPr>
        <w:t>“.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bookmarkStart w:id="0" w:name="_GoBack"/>
      <w:bookmarkEnd w:id="0"/>
    </w:p>
    <w:p w:rsidR="00753EFA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Pr="009B664B">
        <w:rPr>
          <w:rFonts w:ascii="Arial" w:hAnsi="Arial" w:cs="Arial"/>
          <w:b/>
          <w:u w:val="single"/>
        </w:rPr>
        <w:t>ВНУ 25-II-21/15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, те су понуђачи у обавези да своје понуде припреме у складу са истом.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Pr="009B664B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9B664B" w:rsidRPr="00A308EF">
        <w:rPr>
          <w:rFonts w:ascii="Arial" w:hAnsi="Arial" w:cs="Arial"/>
          <w:b/>
        </w:rPr>
        <w:t>ВНУ 25-II-21/15</w:t>
      </w:r>
    </w:p>
    <w:sectPr w:rsidR="00B52AED" w:rsidRPr="009B664B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13" w:rsidRDefault="00B77613">
      <w:r>
        <w:separator/>
      </w:r>
    </w:p>
  </w:endnote>
  <w:endnote w:type="continuationSeparator" w:id="0">
    <w:p w:rsidR="00B77613" w:rsidRDefault="00B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64B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13" w:rsidRDefault="00B77613">
      <w:r>
        <w:separator/>
      </w:r>
    </w:p>
  </w:footnote>
  <w:footnote w:type="continuationSeparator" w:id="0">
    <w:p w:rsidR="00B77613" w:rsidRDefault="00B7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24"/>
  </w:num>
  <w:num w:numId="13">
    <w:abstractNumId w:val="19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22"/>
  </w:num>
  <w:num w:numId="23">
    <w:abstractNumId w:val="6"/>
  </w:num>
  <w:num w:numId="24">
    <w:abstractNumId w:val="21"/>
  </w:num>
  <w:num w:numId="25">
    <w:abstractNumId w:val="23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C749A"/>
    <w:rsid w:val="006E6231"/>
    <w:rsid w:val="00753EFA"/>
    <w:rsid w:val="00776BC1"/>
    <w:rsid w:val="00791923"/>
    <w:rsid w:val="007B536F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E0D81"/>
    <w:rsid w:val="00D00B98"/>
    <w:rsid w:val="00D14DD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2015-11-10T08:50:00Z</dcterms:created>
  <dcterms:modified xsi:type="dcterms:W3CDTF">2015-11-17T09:07:00Z</dcterms:modified>
</cp:coreProperties>
</file>